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C68" w:rsidRDefault="00BF2995" w:rsidP="006C66B3">
      <w:pPr>
        <w:jc w:val="center"/>
        <w:rPr>
          <w:b/>
        </w:rPr>
      </w:pPr>
      <w:r>
        <w:rPr>
          <w:b/>
          <w:sz w:val="32"/>
        </w:rPr>
        <w:t xml:space="preserve">GRUP7 </w:t>
      </w:r>
      <w:r w:rsidR="006C66B3">
        <w:rPr>
          <w:b/>
          <w:sz w:val="32"/>
        </w:rPr>
        <w:t xml:space="preserve">( </w:t>
      </w:r>
      <w:r w:rsidR="00F46B50">
        <w:rPr>
          <w:b/>
          <w:sz w:val="32"/>
        </w:rPr>
        <w:t xml:space="preserve">Zayıf </w:t>
      </w:r>
      <w:r w:rsidR="006C66B3">
        <w:rPr>
          <w:b/>
          <w:sz w:val="32"/>
        </w:rPr>
        <w:t>) PUANLAMA</w:t>
      </w:r>
    </w:p>
    <w:tbl>
      <w:tblPr>
        <w:tblStyle w:val="TabloKlavuzu"/>
        <w:tblW w:w="14361" w:type="dxa"/>
        <w:tblLook w:val="04A0"/>
      </w:tblPr>
      <w:tblGrid>
        <w:gridCol w:w="922"/>
        <w:gridCol w:w="11840"/>
        <w:gridCol w:w="1599"/>
      </w:tblGrid>
      <w:tr w:rsidR="006C66B3" w:rsidTr="006C66B3">
        <w:trPr>
          <w:trHeight w:val="369"/>
        </w:trPr>
        <w:tc>
          <w:tcPr>
            <w:tcW w:w="922" w:type="dxa"/>
          </w:tcPr>
          <w:p w:rsidR="006C66B3" w:rsidRPr="006C66B3" w:rsidRDefault="006C66B3" w:rsidP="00DD08F2">
            <w:pPr>
              <w:jc w:val="center"/>
              <w:rPr>
                <w:b/>
              </w:rPr>
            </w:pPr>
            <w:r w:rsidRPr="006C66B3">
              <w:rPr>
                <w:b/>
              </w:rPr>
              <w:t>SIRA</w:t>
            </w:r>
          </w:p>
        </w:tc>
        <w:tc>
          <w:tcPr>
            <w:tcW w:w="11840" w:type="dxa"/>
          </w:tcPr>
          <w:p w:rsidR="006C66B3" w:rsidRPr="006C66B3" w:rsidRDefault="006C66B3" w:rsidP="00DD08F2">
            <w:pPr>
              <w:jc w:val="center"/>
              <w:rPr>
                <w:b/>
              </w:rPr>
            </w:pPr>
            <w:r w:rsidRPr="006C66B3">
              <w:rPr>
                <w:b/>
              </w:rPr>
              <w:t>FİKİR</w:t>
            </w:r>
          </w:p>
        </w:tc>
        <w:tc>
          <w:tcPr>
            <w:tcW w:w="1599" w:type="dxa"/>
          </w:tcPr>
          <w:p w:rsidR="006C66B3" w:rsidRPr="006C66B3" w:rsidRDefault="006C66B3" w:rsidP="00DD08F2">
            <w:pPr>
              <w:jc w:val="center"/>
              <w:rPr>
                <w:b/>
              </w:rPr>
            </w:pPr>
            <w:r w:rsidRPr="006C66B3">
              <w:rPr>
                <w:b/>
              </w:rPr>
              <w:t>PUAN</w:t>
            </w:r>
          </w:p>
        </w:tc>
      </w:tr>
      <w:tr w:rsidR="006C66B3" w:rsidTr="006C66B3">
        <w:trPr>
          <w:trHeight w:val="391"/>
        </w:trPr>
        <w:tc>
          <w:tcPr>
            <w:tcW w:w="922" w:type="dxa"/>
          </w:tcPr>
          <w:p w:rsidR="006C66B3" w:rsidRDefault="006C66B3" w:rsidP="00DD08F2">
            <w:pPr>
              <w:jc w:val="center"/>
            </w:pPr>
            <w:r>
              <w:t>1</w:t>
            </w:r>
          </w:p>
        </w:tc>
        <w:tc>
          <w:tcPr>
            <w:tcW w:w="11840" w:type="dxa"/>
          </w:tcPr>
          <w:p w:rsidR="006C66B3" w:rsidRDefault="00BF2995" w:rsidP="00DD08F2">
            <w:r>
              <w:t xml:space="preserve">Fiziki </w:t>
            </w:r>
            <w:proofErr w:type="gramStart"/>
            <w:r>
              <w:t>mekanların</w:t>
            </w:r>
            <w:proofErr w:type="gramEnd"/>
            <w:r>
              <w:t xml:space="preserve"> dağınık, yetersiz ve çalışma ortamlarının uygun olmaması</w:t>
            </w:r>
          </w:p>
        </w:tc>
        <w:tc>
          <w:tcPr>
            <w:tcW w:w="1599" w:type="dxa"/>
          </w:tcPr>
          <w:p w:rsidR="006C66B3" w:rsidRDefault="00BF2995" w:rsidP="00DD08F2">
            <w:r>
              <w:t>6</w:t>
            </w:r>
          </w:p>
        </w:tc>
      </w:tr>
      <w:tr w:rsidR="006C66B3" w:rsidTr="006C66B3">
        <w:trPr>
          <w:trHeight w:val="391"/>
        </w:trPr>
        <w:tc>
          <w:tcPr>
            <w:tcW w:w="922" w:type="dxa"/>
          </w:tcPr>
          <w:p w:rsidR="006C66B3" w:rsidRDefault="006C66B3" w:rsidP="00DD08F2">
            <w:pPr>
              <w:jc w:val="center"/>
            </w:pPr>
            <w:r>
              <w:t>2</w:t>
            </w:r>
          </w:p>
        </w:tc>
        <w:tc>
          <w:tcPr>
            <w:tcW w:w="11840" w:type="dxa"/>
          </w:tcPr>
          <w:p w:rsidR="006C66B3" w:rsidRDefault="00BF2995" w:rsidP="00DD08F2">
            <w:r>
              <w:t>Üst düzey yönetimlerin MEB dışından atanması</w:t>
            </w:r>
          </w:p>
        </w:tc>
        <w:tc>
          <w:tcPr>
            <w:tcW w:w="1599" w:type="dxa"/>
          </w:tcPr>
          <w:p w:rsidR="006C66B3" w:rsidRDefault="00BF2995" w:rsidP="00DD08F2">
            <w:r>
              <w:t>6</w:t>
            </w:r>
          </w:p>
        </w:tc>
      </w:tr>
      <w:tr w:rsidR="00072448" w:rsidTr="006C66B3">
        <w:trPr>
          <w:trHeight w:val="391"/>
        </w:trPr>
        <w:tc>
          <w:tcPr>
            <w:tcW w:w="922" w:type="dxa"/>
          </w:tcPr>
          <w:p w:rsidR="00072448" w:rsidRDefault="00072448" w:rsidP="00DD08F2">
            <w:pPr>
              <w:jc w:val="center"/>
            </w:pPr>
            <w:r>
              <w:t>3</w:t>
            </w:r>
          </w:p>
        </w:tc>
        <w:tc>
          <w:tcPr>
            <w:tcW w:w="11840" w:type="dxa"/>
          </w:tcPr>
          <w:p w:rsidR="00072448" w:rsidRDefault="00072448" w:rsidP="00DD08F2">
            <w:r>
              <w:t xml:space="preserve">Personel yeterlilikleriyle ilgili bir </w:t>
            </w:r>
            <w:proofErr w:type="gramStart"/>
            <w:r>
              <w:t>envanter</w:t>
            </w:r>
            <w:proofErr w:type="gramEnd"/>
            <w:r>
              <w:t xml:space="preserve"> çalışmasının olmaması</w:t>
            </w:r>
          </w:p>
        </w:tc>
        <w:tc>
          <w:tcPr>
            <w:tcW w:w="1599" w:type="dxa"/>
          </w:tcPr>
          <w:p w:rsidR="00072448" w:rsidRDefault="00072448" w:rsidP="00DD08F2">
            <w:r>
              <w:t>6</w:t>
            </w:r>
          </w:p>
        </w:tc>
      </w:tr>
      <w:tr w:rsidR="006C66B3" w:rsidTr="006C66B3">
        <w:trPr>
          <w:trHeight w:val="391"/>
        </w:trPr>
        <w:tc>
          <w:tcPr>
            <w:tcW w:w="922" w:type="dxa"/>
          </w:tcPr>
          <w:p w:rsidR="006C66B3" w:rsidRDefault="00072448" w:rsidP="00DD08F2">
            <w:pPr>
              <w:jc w:val="center"/>
            </w:pPr>
            <w:r>
              <w:t>4</w:t>
            </w:r>
          </w:p>
        </w:tc>
        <w:tc>
          <w:tcPr>
            <w:tcW w:w="11840" w:type="dxa"/>
          </w:tcPr>
          <w:p w:rsidR="006C66B3" w:rsidRDefault="00BF2995" w:rsidP="00BF2995">
            <w:r>
              <w:t>Taşra yatırımında Bakanlık Taşra teşkilatının söz hakkının olmaması</w:t>
            </w:r>
          </w:p>
        </w:tc>
        <w:tc>
          <w:tcPr>
            <w:tcW w:w="1599" w:type="dxa"/>
          </w:tcPr>
          <w:p w:rsidR="006C66B3" w:rsidRDefault="00BF2995" w:rsidP="00DD08F2">
            <w:r>
              <w:t>4</w:t>
            </w:r>
          </w:p>
        </w:tc>
      </w:tr>
      <w:tr w:rsidR="00072448" w:rsidTr="006C66B3">
        <w:trPr>
          <w:trHeight w:val="391"/>
        </w:trPr>
        <w:tc>
          <w:tcPr>
            <w:tcW w:w="922" w:type="dxa"/>
          </w:tcPr>
          <w:p w:rsidR="00072448" w:rsidRDefault="00072448" w:rsidP="00DD08F2">
            <w:pPr>
              <w:jc w:val="center"/>
            </w:pPr>
            <w:r>
              <w:t>5</w:t>
            </w:r>
          </w:p>
        </w:tc>
        <w:tc>
          <w:tcPr>
            <w:tcW w:w="11840" w:type="dxa"/>
          </w:tcPr>
          <w:p w:rsidR="00072448" w:rsidRDefault="00072448" w:rsidP="00BF2995">
            <w:r>
              <w:t>Eski yapı ve yeni yapı arasında çatışma olması</w:t>
            </w:r>
          </w:p>
        </w:tc>
        <w:tc>
          <w:tcPr>
            <w:tcW w:w="1599" w:type="dxa"/>
          </w:tcPr>
          <w:p w:rsidR="00072448" w:rsidRDefault="00072448" w:rsidP="00DD08F2">
            <w:r>
              <w:t>4</w:t>
            </w:r>
          </w:p>
        </w:tc>
      </w:tr>
      <w:tr w:rsidR="006C66B3" w:rsidTr="006C66B3">
        <w:trPr>
          <w:trHeight w:val="391"/>
        </w:trPr>
        <w:tc>
          <w:tcPr>
            <w:tcW w:w="922" w:type="dxa"/>
          </w:tcPr>
          <w:p w:rsidR="006C66B3" w:rsidRDefault="00072448" w:rsidP="00DD08F2">
            <w:pPr>
              <w:jc w:val="center"/>
            </w:pPr>
            <w:r>
              <w:t>6</w:t>
            </w:r>
          </w:p>
        </w:tc>
        <w:tc>
          <w:tcPr>
            <w:tcW w:w="11840" w:type="dxa"/>
          </w:tcPr>
          <w:p w:rsidR="006C66B3" w:rsidRDefault="00BF2995" w:rsidP="00DD08F2">
            <w:r>
              <w:t>Hizmet içi eğitimlerin hedef odaklı bir şekilde uygulanmaması</w:t>
            </w:r>
          </w:p>
        </w:tc>
        <w:tc>
          <w:tcPr>
            <w:tcW w:w="1599" w:type="dxa"/>
          </w:tcPr>
          <w:p w:rsidR="006C66B3" w:rsidRDefault="00BF2995" w:rsidP="00DD08F2">
            <w:r>
              <w:t>4</w:t>
            </w:r>
          </w:p>
        </w:tc>
      </w:tr>
      <w:tr w:rsidR="006C66B3" w:rsidTr="006C66B3">
        <w:trPr>
          <w:trHeight w:val="369"/>
        </w:trPr>
        <w:tc>
          <w:tcPr>
            <w:tcW w:w="922" w:type="dxa"/>
          </w:tcPr>
          <w:p w:rsidR="006C66B3" w:rsidRDefault="00072448" w:rsidP="00DD08F2">
            <w:pPr>
              <w:jc w:val="center"/>
            </w:pPr>
            <w:r>
              <w:t>7</w:t>
            </w:r>
          </w:p>
        </w:tc>
        <w:tc>
          <w:tcPr>
            <w:tcW w:w="11840" w:type="dxa"/>
          </w:tcPr>
          <w:p w:rsidR="006C66B3" w:rsidRDefault="00BF2995" w:rsidP="00DD08F2">
            <w:r>
              <w:t>Araştırma- geliştirme bütçelerinin kısıtlı olması</w:t>
            </w:r>
          </w:p>
        </w:tc>
        <w:tc>
          <w:tcPr>
            <w:tcW w:w="1599" w:type="dxa"/>
          </w:tcPr>
          <w:p w:rsidR="006C66B3" w:rsidRDefault="00BF2995" w:rsidP="00DD08F2">
            <w:r>
              <w:t>3</w:t>
            </w:r>
          </w:p>
        </w:tc>
      </w:tr>
      <w:tr w:rsidR="006C66B3" w:rsidTr="006C66B3">
        <w:trPr>
          <w:trHeight w:val="391"/>
        </w:trPr>
        <w:tc>
          <w:tcPr>
            <w:tcW w:w="922" w:type="dxa"/>
          </w:tcPr>
          <w:p w:rsidR="006C66B3" w:rsidRDefault="00072448" w:rsidP="00DD08F2">
            <w:pPr>
              <w:jc w:val="center"/>
            </w:pPr>
            <w:r>
              <w:t>8</w:t>
            </w:r>
          </w:p>
        </w:tc>
        <w:tc>
          <w:tcPr>
            <w:tcW w:w="11840" w:type="dxa"/>
          </w:tcPr>
          <w:p w:rsidR="006C66B3" w:rsidRDefault="00BF2995" w:rsidP="00DD08F2">
            <w:r>
              <w:t xml:space="preserve">Eski personelin yeni gelenlerin </w:t>
            </w:r>
            <w:proofErr w:type="gramStart"/>
            <w:r>
              <w:t>oryantasyonuna</w:t>
            </w:r>
            <w:proofErr w:type="gramEnd"/>
            <w:r>
              <w:t xml:space="preserve"> yardım edeceği bir kurum geleneğinin olmaması</w:t>
            </w:r>
          </w:p>
        </w:tc>
        <w:tc>
          <w:tcPr>
            <w:tcW w:w="1599" w:type="dxa"/>
          </w:tcPr>
          <w:p w:rsidR="006C66B3" w:rsidRDefault="00BF2995" w:rsidP="00DD08F2">
            <w:r>
              <w:t>3</w:t>
            </w:r>
          </w:p>
        </w:tc>
      </w:tr>
      <w:tr w:rsidR="00072448" w:rsidTr="006C66B3">
        <w:trPr>
          <w:trHeight w:val="391"/>
        </w:trPr>
        <w:tc>
          <w:tcPr>
            <w:tcW w:w="922" w:type="dxa"/>
          </w:tcPr>
          <w:p w:rsidR="00072448" w:rsidRDefault="00072448" w:rsidP="00DD08F2">
            <w:pPr>
              <w:jc w:val="center"/>
            </w:pPr>
            <w:r>
              <w:t>9</w:t>
            </w:r>
          </w:p>
        </w:tc>
        <w:tc>
          <w:tcPr>
            <w:tcW w:w="11840" w:type="dxa"/>
          </w:tcPr>
          <w:p w:rsidR="00072448" w:rsidRDefault="00072448" w:rsidP="00DD08F2">
            <w:r>
              <w:t>Teknolojik gelişmeleri kullanmaya yönelik direnç olması</w:t>
            </w:r>
          </w:p>
        </w:tc>
        <w:tc>
          <w:tcPr>
            <w:tcW w:w="1599" w:type="dxa"/>
          </w:tcPr>
          <w:p w:rsidR="00072448" w:rsidRDefault="00072448" w:rsidP="00EE3311">
            <w:r>
              <w:t>3</w:t>
            </w:r>
          </w:p>
        </w:tc>
      </w:tr>
      <w:tr w:rsidR="00072448" w:rsidTr="006C66B3">
        <w:trPr>
          <w:trHeight w:val="391"/>
        </w:trPr>
        <w:tc>
          <w:tcPr>
            <w:tcW w:w="922" w:type="dxa"/>
          </w:tcPr>
          <w:p w:rsidR="00072448" w:rsidRDefault="00072448" w:rsidP="00DD08F2">
            <w:pPr>
              <w:jc w:val="center"/>
            </w:pPr>
            <w:r>
              <w:t>10</w:t>
            </w:r>
          </w:p>
        </w:tc>
        <w:tc>
          <w:tcPr>
            <w:tcW w:w="11840" w:type="dxa"/>
          </w:tcPr>
          <w:p w:rsidR="00072448" w:rsidRDefault="00072448" w:rsidP="00DD08F2">
            <w:r>
              <w:t>Kurumsal yapıya bakış açısının şekil üzerinde olması</w:t>
            </w:r>
          </w:p>
        </w:tc>
        <w:tc>
          <w:tcPr>
            <w:tcW w:w="1599" w:type="dxa"/>
          </w:tcPr>
          <w:p w:rsidR="00072448" w:rsidRDefault="00072448" w:rsidP="00DD08F2">
            <w:r>
              <w:t>2</w:t>
            </w:r>
          </w:p>
        </w:tc>
      </w:tr>
      <w:tr w:rsidR="00072448" w:rsidTr="006C66B3">
        <w:trPr>
          <w:trHeight w:val="369"/>
        </w:trPr>
        <w:tc>
          <w:tcPr>
            <w:tcW w:w="922" w:type="dxa"/>
          </w:tcPr>
          <w:p w:rsidR="00072448" w:rsidRDefault="00072448" w:rsidP="00DD08F2">
            <w:pPr>
              <w:jc w:val="center"/>
            </w:pPr>
            <w:r>
              <w:t>11</w:t>
            </w:r>
          </w:p>
        </w:tc>
        <w:tc>
          <w:tcPr>
            <w:tcW w:w="11840" w:type="dxa"/>
          </w:tcPr>
          <w:p w:rsidR="00072448" w:rsidRDefault="00072448" w:rsidP="00DD08F2">
            <w:r>
              <w:t>Köklü bir kurum kültürünün oluşmaması</w:t>
            </w:r>
          </w:p>
        </w:tc>
        <w:tc>
          <w:tcPr>
            <w:tcW w:w="1599" w:type="dxa"/>
          </w:tcPr>
          <w:p w:rsidR="00072448" w:rsidRDefault="00072448" w:rsidP="00DD08F2">
            <w:r>
              <w:t>2</w:t>
            </w:r>
          </w:p>
        </w:tc>
      </w:tr>
      <w:tr w:rsidR="00072448" w:rsidTr="006C66B3">
        <w:trPr>
          <w:trHeight w:val="391"/>
        </w:trPr>
        <w:tc>
          <w:tcPr>
            <w:tcW w:w="922" w:type="dxa"/>
          </w:tcPr>
          <w:p w:rsidR="00072448" w:rsidRDefault="00072448" w:rsidP="00DD08F2">
            <w:pPr>
              <w:jc w:val="center"/>
            </w:pPr>
            <w:r>
              <w:t>12</w:t>
            </w:r>
          </w:p>
        </w:tc>
        <w:tc>
          <w:tcPr>
            <w:tcW w:w="11840" w:type="dxa"/>
          </w:tcPr>
          <w:p w:rsidR="00072448" w:rsidRDefault="00072448" w:rsidP="00DD08F2">
            <w:r>
              <w:t>Bakanlık bütçesinin yatırım planlarını gerçekleştirmeye yetmemesi</w:t>
            </w:r>
          </w:p>
        </w:tc>
        <w:tc>
          <w:tcPr>
            <w:tcW w:w="1599" w:type="dxa"/>
          </w:tcPr>
          <w:p w:rsidR="00072448" w:rsidRDefault="00072448" w:rsidP="00DD08F2">
            <w:r>
              <w:t>2</w:t>
            </w:r>
          </w:p>
        </w:tc>
      </w:tr>
      <w:tr w:rsidR="00072448" w:rsidTr="006C66B3">
        <w:trPr>
          <w:trHeight w:val="391"/>
        </w:trPr>
        <w:tc>
          <w:tcPr>
            <w:tcW w:w="922" w:type="dxa"/>
          </w:tcPr>
          <w:p w:rsidR="00072448" w:rsidRDefault="00072448" w:rsidP="00DD08F2">
            <w:pPr>
              <w:jc w:val="center"/>
            </w:pPr>
            <w:r>
              <w:t>13</w:t>
            </w:r>
          </w:p>
        </w:tc>
        <w:tc>
          <w:tcPr>
            <w:tcW w:w="11840" w:type="dxa"/>
          </w:tcPr>
          <w:p w:rsidR="00072448" w:rsidRDefault="00072448" w:rsidP="00DD08F2">
            <w:r>
              <w:t>Öğretmen yetiştirme politikalarının yetersizliği</w:t>
            </w:r>
          </w:p>
        </w:tc>
        <w:tc>
          <w:tcPr>
            <w:tcW w:w="1599" w:type="dxa"/>
          </w:tcPr>
          <w:p w:rsidR="00072448" w:rsidRDefault="00072448" w:rsidP="00DD08F2">
            <w:r>
              <w:t>2</w:t>
            </w:r>
          </w:p>
        </w:tc>
      </w:tr>
      <w:tr w:rsidR="00072448" w:rsidTr="006C66B3">
        <w:trPr>
          <w:trHeight w:val="391"/>
        </w:trPr>
        <w:tc>
          <w:tcPr>
            <w:tcW w:w="922" w:type="dxa"/>
          </w:tcPr>
          <w:p w:rsidR="00072448" w:rsidRDefault="00072448" w:rsidP="00DD08F2">
            <w:pPr>
              <w:jc w:val="center"/>
            </w:pPr>
            <w:r>
              <w:t>14</w:t>
            </w:r>
          </w:p>
        </w:tc>
        <w:tc>
          <w:tcPr>
            <w:tcW w:w="11840" w:type="dxa"/>
          </w:tcPr>
          <w:p w:rsidR="00072448" w:rsidRDefault="00072448" w:rsidP="00DD08F2">
            <w:r>
              <w:t>Mali harcamaların etkili bir biçimde izlenememesi</w:t>
            </w:r>
          </w:p>
        </w:tc>
        <w:tc>
          <w:tcPr>
            <w:tcW w:w="1599" w:type="dxa"/>
          </w:tcPr>
          <w:p w:rsidR="00072448" w:rsidRDefault="00072448" w:rsidP="00DD08F2">
            <w:r>
              <w:t>2</w:t>
            </w:r>
          </w:p>
        </w:tc>
      </w:tr>
      <w:tr w:rsidR="00072448" w:rsidTr="006C66B3">
        <w:trPr>
          <w:trHeight w:val="391"/>
        </w:trPr>
        <w:tc>
          <w:tcPr>
            <w:tcW w:w="922" w:type="dxa"/>
          </w:tcPr>
          <w:p w:rsidR="00072448" w:rsidRDefault="00072448" w:rsidP="00DD08F2">
            <w:pPr>
              <w:jc w:val="center"/>
            </w:pPr>
            <w:r>
              <w:t>15</w:t>
            </w:r>
          </w:p>
        </w:tc>
        <w:tc>
          <w:tcPr>
            <w:tcW w:w="11840" w:type="dxa"/>
          </w:tcPr>
          <w:p w:rsidR="00072448" w:rsidRDefault="00072448" w:rsidP="00DD08F2">
            <w:r>
              <w:t>Çalışanların karara katılımının az düzeyde olması</w:t>
            </w:r>
          </w:p>
        </w:tc>
        <w:tc>
          <w:tcPr>
            <w:tcW w:w="1599" w:type="dxa"/>
          </w:tcPr>
          <w:p w:rsidR="00072448" w:rsidRDefault="00072448" w:rsidP="00DD08F2">
            <w:r>
              <w:t>2</w:t>
            </w:r>
          </w:p>
        </w:tc>
      </w:tr>
      <w:tr w:rsidR="00072448" w:rsidTr="006C66B3">
        <w:trPr>
          <w:trHeight w:val="391"/>
        </w:trPr>
        <w:tc>
          <w:tcPr>
            <w:tcW w:w="922" w:type="dxa"/>
          </w:tcPr>
          <w:p w:rsidR="00072448" w:rsidRDefault="00072448" w:rsidP="00DD08F2">
            <w:pPr>
              <w:jc w:val="center"/>
            </w:pPr>
            <w:r>
              <w:t>16</w:t>
            </w:r>
          </w:p>
        </w:tc>
        <w:tc>
          <w:tcPr>
            <w:tcW w:w="11840" w:type="dxa"/>
          </w:tcPr>
          <w:p w:rsidR="00072448" w:rsidRDefault="00072448" w:rsidP="00DD08F2">
            <w:r>
              <w:t>Birimler arası iletişim ve koordinasyon zayıflığı</w:t>
            </w:r>
          </w:p>
        </w:tc>
        <w:tc>
          <w:tcPr>
            <w:tcW w:w="1599" w:type="dxa"/>
          </w:tcPr>
          <w:p w:rsidR="00072448" w:rsidRDefault="00072448" w:rsidP="00DD08F2">
            <w:r>
              <w:t>2</w:t>
            </w:r>
          </w:p>
        </w:tc>
      </w:tr>
      <w:tr w:rsidR="00072448" w:rsidTr="006C66B3">
        <w:trPr>
          <w:trHeight w:val="391"/>
        </w:trPr>
        <w:tc>
          <w:tcPr>
            <w:tcW w:w="922" w:type="dxa"/>
          </w:tcPr>
          <w:p w:rsidR="00072448" w:rsidRDefault="00072448" w:rsidP="00072448">
            <w:pPr>
              <w:jc w:val="center"/>
            </w:pPr>
            <w:r>
              <w:t>17</w:t>
            </w:r>
          </w:p>
        </w:tc>
        <w:tc>
          <w:tcPr>
            <w:tcW w:w="11840" w:type="dxa"/>
          </w:tcPr>
          <w:p w:rsidR="00072448" w:rsidRDefault="00072448" w:rsidP="00DD08F2">
            <w:r>
              <w:t>Değişime dirençli geleneksel bir yapının olması</w:t>
            </w:r>
          </w:p>
        </w:tc>
        <w:tc>
          <w:tcPr>
            <w:tcW w:w="1599" w:type="dxa"/>
          </w:tcPr>
          <w:p w:rsidR="00072448" w:rsidRDefault="00072448" w:rsidP="00DD08F2">
            <w:r>
              <w:t>1</w:t>
            </w:r>
          </w:p>
        </w:tc>
      </w:tr>
      <w:tr w:rsidR="00072448" w:rsidTr="006C66B3">
        <w:trPr>
          <w:trHeight w:val="391"/>
        </w:trPr>
        <w:tc>
          <w:tcPr>
            <w:tcW w:w="922" w:type="dxa"/>
          </w:tcPr>
          <w:p w:rsidR="00072448" w:rsidRDefault="00072448" w:rsidP="00072448">
            <w:pPr>
              <w:jc w:val="center"/>
            </w:pPr>
            <w:r>
              <w:t>18</w:t>
            </w:r>
          </w:p>
        </w:tc>
        <w:tc>
          <w:tcPr>
            <w:tcW w:w="11840" w:type="dxa"/>
          </w:tcPr>
          <w:p w:rsidR="00072448" w:rsidRDefault="00072448" w:rsidP="00DD08F2">
            <w:r>
              <w:t>Ağır bir bürokrasi olması, hantal yapı</w:t>
            </w:r>
          </w:p>
        </w:tc>
        <w:tc>
          <w:tcPr>
            <w:tcW w:w="1599" w:type="dxa"/>
          </w:tcPr>
          <w:p w:rsidR="00072448" w:rsidRDefault="00072448" w:rsidP="00DD08F2">
            <w:r>
              <w:t>1</w:t>
            </w:r>
          </w:p>
        </w:tc>
      </w:tr>
      <w:tr w:rsidR="00072448" w:rsidTr="006C66B3">
        <w:trPr>
          <w:trHeight w:val="391"/>
        </w:trPr>
        <w:tc>
          <w:tcPr>
            <w:tcW w:w="922" w:type="dxa"/>
          </w:tcPr>
          <w:p w:rsidR="00072448" w:rsidRDefault="00072448" w:rsidP="00DD08F2">
            <w:pPr>
              <w:jc w:val="center"/>
            </w:pPr>
            <w:r>
              <w:t>19</w:t>
            </w:r>
          </w:p>
        </w:tc>
        <w:tc>
          <w:tcPr>
            <w:tcW w:w="11840" w:type="dxa"/>
          </w:tcPr>
          <w:p w:rsidR="00072448" w:rsidRDefault="00072448" w:rsidP="00DD08F2">
            <w:r>
              <w:t>Yapılan işlerde tutarlılık olmaması, sürekli değişmesi</w:t>
            </w:r>
          </w:p>
        </w:tc>
        <w:tc>
          <w:tcPr>
            <w:tcW w:w="1599" w:type="dxa"/>
          </w:tcPr>
          <w:p w:rsidR="00072448" w:rsidRDefault="00072448" w:rsidP="00DD08F2">
            <w:r>
              <w:t>1</w:t>
            </w:r>
          </w:p>
        </w:tc>
      </w:tr>
      <w:tr w:rsidR="00072448" w:rsidTr="006C66B3">
        <w:trPr>
          <w:trHeight w:val="391"/>
        </w:trPr>
        <w:tc>
          <w:tcPr>
            <w:tcW w:w="922" w:type="dxa"/>
          </w:tcPr>
          <w:p w:rsidR="00072448" w:rsidRDefault="00072448" w:rsidP="00DD08F2">
            <w:pPr>
              <w:jc w:val="center"/>
            </w:pPr>
            <w:r>
              <w:t>20</w:t>
            </w:r>
          </w:p>
        </w:tc>
        <w:tc>
          <w:tcPr>
            <w:tcW w:w="11840" w:type="dxa"/>
          </w:tcPr>
          <w:p w:rsidR="00072448" w:rsidRDefault="00072448" w:rsidP="00DD08F2">
            <w:r>
              <w:t>Teknolojinin,  hizmet içi eğitimlerde etkin ve verimli kullanılmaması</w:t>
            </w:r>
          </w:p>
        </w:tc>
        <w:tc>
          <w:tcPr>
            <w:tcW w:w="1599" w:type="dxa"/>
          </w:tcPr>
          <w:p w:rsidR="00072448" w:rsidRDefault="00072448" w:rsidP="00DD08F2">
            <w:r>
              <w:t>1</w:t>
            </w:r>
          </w:p>
        </w:tc>
      </w:tr>
      <w:tr w:rsidR="00072448" w:rsidTr="006C66B3">
        <w:trPr>
          <w:trHeight w:val="391"/>
        </w:trPr>
        <w:tc>
          <w:tcPr>
            <w:tcW w:w="922" w:type="dxa"/>
          </w:tcPr>
          <w:p w:rsidR="00072448" w:rsidRDefault="00072448" w:rsidP="006B47AF">
            <w:pPr>
              <w:jc w:val="center"/>
            </w:pPr>
            <w:r>
              <w:lastRenderedPageBreak/>
              <w:t>21</w:t>
            </w:r>
          </w:p>
        </w:tc>
        <w:tc>
          <w:tcPr>
            <w:tcW w:w="11840" w:type="dxa"/>
          </w:tcPr>
          <w:p w:rsidR="00072448" w:rsidRDefault="00072448" w:rsidP="00DD08F2">
            <w:r>
              <w:t>Yetki devrinin olmaması</w:t>
            </w:r>
          </w:p>
        </w:tc>
        <w:tc>
          <w:tcPr>
            <w:tcW w:w="1599" w:type="dxa"/>
          </w:tcPr>
          <w:p w:rsidR="00072448" w:rsidRDefault="00072448" w:rsidP="00DD08F2">
            <w:r>
              <w:t>1</w:t>
            </w:r>
          </w:p>
        </w:tc>
      </w:tr>
      <w:tr w:rsidR="00072448" w:rsidTr="006C66B3">
        <w:trPr>
          <w:trHeight w:val="391"/>
        </w:trPr>
        <w:tc>
          <w:tcPr>
            <w:tcW w:w="922" w:type="dxa"/>
          </w:tcPr>
          <w:p w:rsidR="00072448" w:rsidRDefault="00072448" w:rsidP="00DD08F2">
            <w:pPr>
              <w:jc w:val="center"/>
            </w:pPr>
            <w:r>
              <w:t>22</w:t>
            </w:r>
          </w:p>
        </w:tc>
        <w:tc>
          <w:tcPr>
            <w:tcW w:w="11840" w:type="dxa"/>
          </w:tcPr>
          <w:p w:rsidR="00072448" w:rsidRDefault="00072448" w:rsidP="00DD08F2">
            <w:r>
              <w:t>Bakanlık bütçesinde personel giderlerinin çok yer tutması</w:t>
            </w:r>
          </w:p>
        </w:tc>
        <w:tc>
          <w:tcPr>
            <w:tcW w:w="1599" w:type="dxa"/>
          </w:tcPr>
          <w:p w:rsidR="00072448" w:rsidRDefault="00072448" w:rsidP="00DD08F2">
            <w:r>
              <w:t>1</w:t>
            </w:r>
          </w:p>
        </w:tc>
      </w:tr>
      <w:tr w:rsidR="00072448" w:rsidTr="006C66B3">
        <w:trPr>
          <w:trHeight w:val="391"/>
        </w:trPr>
        <w:tc>
          <w:tcPr>
            <w:tcW w:w="922" w:type="dxa"/>
          </w:tcPr>
          <w:p w:rsidR="00072448" w:rsidRDefault="00072448" w:rsidP="00DD08F2">
            <w:pPr>
              <w:jc w:val="center"/>
            </w:pPr>
            <w:r>
              <w:t>23</w:t>
            </w:r>
          </w:p>
        </w:tc>
        <w:tc>
          <w:tcPr>
            <w:tcW w:w="11840" w:type="dxa"/>
          </w:tcPr>
          <w:p w:rsidR="00072448" w:rsidRDefault="00072448" w:rsidP="00DD08F2">
            <w:r>
              <w:t>Kariyer ve görevde yükselme politikasındaki tutarsızlıklar</w:t>
            </w:r>
          </w:p>
        </w:tc>
        <w:tc>
          <w:tcPr>
            <w:tcW w:w="1599" w:type="dxa"/>
          </w:tcPr>
          <w:p w:rsidR="00072448" w:rsidRDefault="00072448" w:rsidP="00DD08F2">
            <w:r>
              <w:t>1</w:t>
            </w:r>
          </w:p>
        </w:tc>
      </w:tr>
      <w:tr w:rsidR="00072448" w:rsidTr="006C66B3">
        <w:trPr>
          <w:trHeight w:val="391"/>
        </w:trPr>
        <w:tc>
          <w:tcPr>
            <w:tcW w:w="922" w:type="dxa"/>
          </w:tcPr>
          <w:p w:rsidR="00072448" w:rsidRDefault="00072448" w:rsidP="00DD08F2">
            <w:pPr>
              <w:jc w:val="center"/>
            </w:pPr>
            <w:r>
              <w:t>24</w:t>
            </w:r>
          </w:p>
        </w:tc>
        <w:tc>
          <w:tcPr>
            <w:tcW w:w="11840" w:type="dxa"/>
          </w:tcPr>
          <w:p w:rsidR="00072448" w:rsidRDefault="00072448" w:rsidP="00DD08F2">
            <w:r>
              <w:t xml:space="preserve">Çevre </w:t>
            </w:r>
            <w:proofErr w:type="gramStart"/>
            <w:r>
              <w:t>imkanlarını</w:t>
            </w:r>
            <w:proofErr w:type="gramEnd"/>
            <w:r>
              <w:t xml:space="preserve"> değerlendirmeden planlama yapılması</w:t>
            </w:r>
          </w:p>
        </w:tc>
        <w:tc>
          <w:tcPr>
            <w:tcW w:w="1599" w:type="dxa"/>
          </w:tcPr>
          <w:p w:rsidR="00072448" w:rsidRDefault="00072448" w:rsidP="00DD08F2">
            <w:r>
              <w:t>1</w:t>
            </w:r>
          </w:p>
        </w:tc>
      </w:tr>
      <w:tr w:rsidR="00072448" w:rsidTr="006C66B3">
        <w:trPr>
          <w:trHeight w:val="391"/>
        </w:trPr>
        <w:tc>
          <w:tcPr>
            <w:tcW w:w="922" w:type="dxa"/>
          </w:tcPr>
          <w:p w:rsidR="00072448" w:rsidRDefault="00072448" w:rsidP="00DD08F2">
            <w:pPr>
              <w:jc w:val="center"/>
            </w:pPr>
            <w:r>
              <w:t>25</w:t>
            </w:r>
          </w:p>
        </w:tc>
        <w:tc>
          <w:tcPr>
            <w:tcW w:w="11840" w:type="dxa"/>
          </w:tcPr>
          <w:p w:rsidR="00072448" w:rsidRDefault="00072448" w:rsidP="00DD08F2">
            <w:r>
              <w:t>Kaynakların kullanımında ihtiyaca yönelik planlama eksikliği</w:t>
            </w:r>
          </w:p>
        </w:tc>
        <w:tc>
          <w:tcPr>
            <w:tcW w:w="1599" w:type="dxa"/>
          </w:tcPr>
          <w:p w:rsidR="00072448" w:rsidRDefault="00072448" w:rsidP="00DD08F2">
            <w:r>
              <w:t>1</w:t>
            </w:r>
          </w:p>
        </w:tc>
      </w:tr>
      <w:tr w:rsidR="00072448" w:rsidTr="006C66B3">
        <w:trPr>
          <w:trHeight w:val="391"/>
        </w:trPr>
        <w:tc>
          <w:tcPr>
            <w:tcW w:w="922" w:type="dxa"/>
          </w:tcPr>
          <w:p w:rsidR="00072448" w:rsidRDefault="00072448" w:rsidP="00DD08F2">
            <w:pPr>
              <w:jc w:val="center"/>
            </w:pPr>
            <w:r>
              <w:t>26</w:t>
            </w:r>
          </w:p>
        </w:tc>
        <w:tc>
          <w:tcPr>
            <w:tcW w:w="11840" w:type="dxa"/>
          </w:tcPr>
          <w:p w:rsidR="00072448" w:rsidRDefault="00072448" w:rsidP="00DD08F2">
            <w:r>
              <w:t>Personel gelişin ve yetiştirilmesine yönelik planlama eksikliği</w:t>
            </w:r>
          </w:p>
        </w:tc>
        <w:tc>
          <w:tcPr>
            <w:tcW w:w="1599" w:type="dxa"/>
          </w:tcPr>
          <w:p w:rsidR="00072448" w:rsidRDefault="00072448" w:rsidP="00DD08F2">
            <w:r>
              <w:t>1</w:t>
            </w:r>
          </w:p>
        </w:tc>
      </w:tr>
      <w:tr w:rsidR="00072448" w:rsidTr="006C66B3">
        <w:trPr>
          <w:trHeight w:val="391"/>
        </w:trPr>
        <w:tc>
          <w:tcPr>
            <w:tcW w:w="922" w:type="dxa"/>
          </w:tcPr>
          <w:p w:rsidR="00072448" w:rsidRDefault="00072448" w:rsidP="00DD08F2">
            <w:pPr>
              <w:jc w:val="center"/>
            </w:pPr>
            <w:r>
              <w:t>27</w:t>
            </w:r>
          </w:p>
        </w:tc>
        <w:tc>
          <w:tcPr>
            <w:tcW w:w="11840" w:type="dxa"/>
          </w:tcPr>
          <w:p w:rsidR="00072448" w:rsidRDefault="00072448" w:rsidP="00DD08F2">
            <w:r>
              <w:t>DYS sisteminin çok fazla teferruatlı olmasının bilgi akışını yavaşlatması</w:t>
            </w:r>
          </w:p>
        </w:tc>
        <w:tc>
          <w:tcPr>
            <w:tcW w:w="1599" w:type="dxa"/>
          </w:tcPr>
          <w:p w:rsidR="00072448" w:rsidRDefault="00072448" w:rsidP="00DD08F2">
            <w:r>
              <w:t>1</w:t>
            </w:r>
          </w:p>
        </w:tc>
      </w:tr>
    </w:tbl>
    <w:p w:rsidR="006C66B3" w:rsidRDefault="006C66B3" w:rsidP="006C66B3"/>
    <w:p w:rsidR="006C66B3" w:rsidRPr="006C66B3" w:rsidRDefault="006C66B3" w:rsidP="006C66B3">
      <w:pPr>
        <w:jc w:val="center"/>
        <w:rPr>
          <w:b/>
        </w:rPr>
      </w:pPr>
    </w:p>
    <w:sectPr w:rsidR="006C66B3" w:rsidRPr="006C66B3" w:rsidSect="006C66B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5368" w:rsidRDefault="002B5368" w:rsidP="006C66B3">
      <w:pPr>
        <w:spacing w:after="0" w:line="240" w:lineRule="auto"/>
      </w:pPr>
      <w:r>
        <w:separator/>
      </w:r>
    </w:p>
  </w:endnote>
  <w:endnote w:type="continuationSeparator" w:id="0">
    <w:p w:rsidR="002B5368" w:rsidRDefault="002B5368" w:rsidP="006C66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5368" w:rsidRDefault="002B5368" w:rsidP="006C66B3">
      <w:pPr>
        <w:spacing w:after="0" w:line="240" w:lineRule="auto"/>
      </w:pPr>
      <w:r>
        <w:separator/>
      </w:r>
    </w:p>
  </w:footnote>
  <w:footnote w:type="continuationSeparator" w:id="0">
    <w:p w:rsidR="002B5368" w:rsidRDefault="002B5368" w:rsidP="006C66B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C66B3"/>
    <w:rsid w:val="00072448"/>
    <w:rsid w:val="001A08EA"/>
    <w:rsid w:val="002B5368"/>
    <w:rsid w:val="003A7495"/>
    <w:rsid w:val="005A6AA9"/>
    <w:rsid w:val="006B47AF"/>
    <w:rsid w:val="006C66B3"/>
    <w:rsid w:val="009E55C3"/>
    <w:rsid w:val="00BA33DA"/>
    <w:rsid w:val="00BF2995"/>
    <w:rsid w:val="00C55C68"/>
    <w:rsid w:val="00F46B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5C6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C66B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6C6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C66B3"/>
  </w:style>
  <w:style w:type="paragraph" w:styleId="Altbilgi">
    <w:name w:val="footer"/>
    <w:basedOn w:val="Normal"/>
    <w:link w:val="AltbilgiChar"/>
    <w:uiPriority w:val="99"/>
    <w:semiHidden/>
    <w:unhideWhenUsed/>
    <w:rsid w:val="006C6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C66B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Abdussamed</dc:creator>
  <cp:lastModifiedBy>SB</cp:lastModifiedBy>
  <cp:revision>7</cp:revision>
  <dcterms:created xsi:type="dcterms:W3CDTF">2013-11-05T15:52:00Z</dcterms:created>
  <dcterms:modified xsi:type="dcterms:W3CDTF">2013-11-05T16:23:00Z</dcterms:modified>
</cp:coreProperties>
</file>